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34F7" w14:textId="62C3F454" w:rsidR="006B45A8" w:rsidRPr="004C713D" w:rsidRDefault="00444910" w:rsidP="00691369">
      <w:pPr>
        <w:pStyle w:val="p1"/>
        <w:ind w:right="-143"/>
        <w:rPr>
          <w:sz w:val="15"/>
          <w:szCs w:val="15"/>
        </w:rPr>
      </w:pPr>
      <w:r w:rsidRPr="004C713D">
        <w:rPr>
          <w:b/>
          <w:bCs/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18384023" wp14:editId="2AB38AEB">
            <wp:simplePos x="0" y="0"/>
            <wp:positionH relativeFrom="page">
              <wp:posOffset>-46355</wp:posOffset>
            </wp:positionH>
            <wp:positionV relativeFrom="page">
              <wp:posOffset>-186055</wp:posOffset>
            </wp:positionV>
            <wp:extent cx="3260982" cy="10890000"/>
            <wp:effectExtent l="0" t="0" r="3175" b="0"/>
            <wp:wrapSquare wrapText="bothSides"/>
            <wp:docPr id="1914159699" name="Image 1" descr="Une image contenant texte, capture d’écran, menu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59699" name="Image 1" descr="Une image contenant texte, capture d’écran, menu, document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982" cy="10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13D">
        <w:rPr>
          <w:b/>
          <w:bCs/>
          <w:sz w:val="15"/>
          <w:szCs w:val="15"/>
        </w:rPr>
        <w:t xml:space="preserve"> 09</w:t>
      </w:r>
      <w:r w:rsidR="006B45A8" w:rsidRPr="004C713D">
        <w:rPr>
          <w:b/>
          <w:bCs/>
          <w:sz w:val="15"/>
          <w:szCs w:val="15"/>
        </w:rPr>
        <w:t>/202</w:t>
      </w:r>
      <w:r w:rsidR="007565AA">
        <w:rPr>
          <w:b/>
          <w:bCs/>
          <w:sz w:val="15"/>
          <w:szCs w:val="15"/>
        </w:rPr>
        <w:t>2</w:t>
      </w:r>
      <w:r w:rsidR="006B45A8" w:rsidRPr="004C713D">
        <w:rPr>
          <w:rStyle w:val="s1"/>
          <w:rFonts w:eastAsiaTheme="majorEastAsia"/>
          <w:b/>
          <w:bCs/>
          <w:sz w:val="15"/>
          <w:szCs w:val="15"/>
        </w:rPr>
        <w:t xml:space="preserve"> </w:t>
      </w:r>
      <w:r w:rsidR="006B45A8" w:rsidRPr="004C713D">
        <w:rPr>
          <w:b/>
          <w:bCs/>
          <w:sz w:val="15"/>
          <w:szCs w:val="15"/>
        </w:rPr>
        <w:t>0</w:t>
      </w:r>
      <w:r w:rsidR="00083792">
        <w:rPr>
          <w:b/>
          <w:bCs/>
          <w:sz w:val="15"/>
          <w:szCs w:val="15"/>
        </w:rPr>
        <w:t>6</w:t>
      </w:r>
      <w:r w:rsidR="006B45A8" w:rsidRPr="004C713D">
        <w:rPr>
          <w:b/>
          <w:bCs/>
          <w:sz w:val="15"/>
          <w:szCs w:val="15"/>
        </w:rPr>
        <w:t>/202</w:t>
      </w:r>
      <w:r w:rsidR="00083792">
        <w:rPr>
          <w:b/>
          <w:bCs/>
          <w:sz w:val="15"/>
          <w:szCs w:val="15"/>
        </w:rPr>
        <w:t>5</w:t>
      </w:r>
      <w:r w:rsidR="006B45A8" w:rsidRPr="004C713D">
        <w:rPr>
          <w:sz w:val="15"/>
          <w:szCs w:val="15"/>
        </w:rPr>
        <w:t xml:space="preserve"> </w:t>
      </w:r>
      <w:r w:rsidR="006B45A8" w:rsidRPr="004C713D">
        <w:rPr>
          <w:b/>
          <w:bCs/>
          <w:sz w:val="15"/>
          <w:szCs w:val="15"/>
        </w:rPr>
        <w:t>Technicien Support utilisateurs &amp; VIP SPIE</w:t>
      </w:r>
    </w:p>
    <w:p w14:paraId="67F58402" w14:textId="4AA2B7A2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> 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Intervention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sur site pour l’assistance quotidienne, résolution d’incidents techniques, et l’accompagnement personnalisé.</w:t>
      </w:r>
    </w:p>
    <w:p w14:paraId="50D63BD5" w14:textId="59512AA0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Rédaction de procédures à destination des équipes N1 et N2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formalisation de processus de résolution,</w:t>
      </w:r>
    </w:p>
    <w:p w14:paraId="285C6E2E" w14:textId="77777777" w:rsidR="00E63AD0" w:rsidRDefault="00E63AD0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sectPr w:rsidR="00E63AD0" w:rsidSect="00691369">
          <w:headerReference w:type="default" r:id="rId8"/>
          <w:pgSz w:w="11906" w:h="16838"/>
          <w:pgMar w:top="357" w:right="567" w:bottom="816" w:left="567" w:header="709" w:footer="709" w:gutter="0"/>
          <w:cols w:num="2" w:space="0"/>
          <w:docGrid w:linePitch="360"/>
        </w:sectPr>
      </w:pPr>
    </w:p>
    <w:p w14:paraId="45C244ED" w14:textId="25C649D7" w:rsidR="005B5F62" w:rsidRPr="005B5F62" w:rsidRDefault="00BB3633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Diagnostic</w:t>
      </w:r>
      <w:r w:rsidR="005B5F62"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de bonnes pratiques pour fluidifier le traitement des demandes.</w:t>
      </w:r>
    </w:p>
    <w:p w14:paraId="7CFBB12D" w14:textId="77777777" w:rsidR="00E63AD0" w:rsidRDefault="00E63AD0" w:rsidP="005B5F62">
      <w:pPr>
        <w:ind w:firstLine="0"/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sectPr w:rsidR="00E63AD0" w:rsidSect="00E63AD0">
          <w:type w:val="continuous"/>
          <w:pgSz w:w="11906" w:h="16838"/>
          <w:pgMar w:top="720" w:right="720" w:bottom="720" w:left="720" w:header="709" w:footer="709" w:gutter="0"/>
          <w:cols w:num="2" w:space="0"/>
          <w:docGrid w:linePitch="360"/>
        </w:sectPr>
      </w:pPr>
    </w:p>
    <w:p w14:paraId="18FB2277" w14:textId="1D9BF831" w:rsidR="005B5F62" w:rsidRPr="005B5F62" w:rsidRDefault="005B5F62" w:rsidP="00E63AD0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Ouverture et participation à des cellules de crise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coordination technique lors d’incidents majeurs 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impactant l’infrastructure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ou les utilisateurs sensibles.</w:t>
      </w:r>
    </w:p>
    <w:p w14:paraId="5FFF13B3" w14:textId="6E0BDBCB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 l’inventaire informatique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recensement, suivi et étiquetage du matériel (postes de travail,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périphériques, équipements réseau).</w:t>
      </w:r>
    </w:p>
    <w:p w14:paraId="3E630429" w14:textId="7602AE9C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et configuration de postes de travail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mise en service, connexion au domaine, installation des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logiciels métiers et tests de conformité.</w:t>
      </w:r>
    </w:p>
    <w:p w14:paraId="51A1088F" w14:textId="1358EAE6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Préparation de postes pour nouveaux arrivants (onboarding) :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onfiguration, mise à jour, affectation des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comptes utilisateurs et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prise en main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à distance</w:t>
      </w:r>
    </w:p>
    <w:p w14:paraId="29D2320A" w14:textId="77777777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 xml:space="preserve">Environnement Technique :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support utilisateur, support informatique, gestion de crise, inventaire des équipements</w:t>
      </w:r>
    </w:p>
    <w:p w14:paraId="1454BA0A" w14:textId="77777777" w:rsidR="005B5F62" w:rsidRDefault="005B5F62" w:rsidP="006B45A8">
      <w:pPr>
        <w:rPr>
          <w:sz w:val="13"/>
          <w:szCs w:val="13"/>
        </w:rPr>
      </w:pPr>
    </w:p>
    <w:p w14:paraId="4AC38F88" w14:textId="77777777" w:rsidR="004C713D" w:rsidRPr="004C713D" w:rsidRDefault="004C713D" w:rsidP="006B45A8">
      <w:pPr>
        <w:rPr>
          <w:sz w:val="13"/>
          <w:szCs w:val="13"/>
        </w:rPr>
      </w:pPr>
    </w:p>
    <w:p w14:paraId="47F96364" w14:textId="51B810E1" w:rsidR="005B5F62" w:rsidRPr="004C713D" w:rsidRDefault="005B5F62" w:rsidP="005B5F62">
      <w:pPr>
        <w:pStyle w:val="p1"/>
        <w:rPr>
          <w:sz w:val="15"/>
          <w:szCs w:val="15"/>
        </w:rPr>
      </w:pPr>
      <w:r w:rsidRPr="004C713D">
        <w:rPr>
          <w:b/>
          <w:bCs/>
          <w:sz w:val="15"/>
          <w:szCs w:val="15"/>
        </w:rPr>
        <w:t>01/2019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- 07/2022</w:t>
      </w:r>
      <w:r w:rsidRPr="004C713D">
        <w:rPr>
          <w:rStyle w:val="apple-converted-space"/>
          <w:rFonts w:eastAsiaTheme="majorEastAsia"/>
          <w:b/>
          <w:bCs/>
          <w:sz w:val="15"/>
          <w:szCs w:val="15"/>
        </w:rPr>
        <w:t> </w:t>
      </w:r>
      <w:r w:rsidRPr="004C713D">
        <w:rPr>
          <w:b/>
          <w:bCs/>
          <w:sz w:val="15"/>
          <w:szCs w:val="15"/>
        </w:rPr>
        <w:t>Technicien Support VIP AR</w:t>
      </w:r>
      <w:r w:rsidR="00083792">
        <w:rPr>
          <w:b/>
          <w:bCs/>
          <w:sz w:val="15"/>
          <w:szCs w:val="15"/>
        </w:rPr>
        <w:t>IANE</w:t>
      </w:r>
      <w:r w:rsidRPr="004C713D">
        <w:rPr>
          <w:b/>
          <w:bCs/>
          <w:sz w:val="15"/>
          <w:szCs w:val="15"/>
        </w:rPr>
        <w:t>GROUP</w:t>
      </w:r>
    </w:p>
    <w:p w14:paraId="0E559B7F" w14:textId="5C193CCF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des incidents et demandes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via l’outil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Remedy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prise en charge des tickets de niveau 1 et 2, suivi jusqu’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résolution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ou escalade si nécessaire.</w:t>
      </w:r>
    </w:p>
    <w:p w14:paraId="436C6DB8" w14:textId="3193778C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de proximité VIP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assistance directe auprès des utilisateurs à haut niveau de responsabilité, avec un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service discret, réactif et personnalisé.</w:t>
      </w:r>
    </w:p>
    <w:p w14:paraId="31B9FD38" w14:textId="77777777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Prise en main à distance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avec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TeamViewer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pour le diagnostic et la résolution d’incidents techniques.</w:t>
      </w:r>
    </w:p>
    <w:p w14:paraId="329178A2" w14:textId="1092D772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et déménagement de postes de travail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préparation, connexion réseau, tests de conformité et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accompagnement des utilisateurs.</w:t>
      </w:r>
    </w:p>
    <w:p w14:paraId="19DD4AE0" w14:textId="6C5FDB32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Migration de postes de Windows 7 vers Windows 10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sauvegarde des données, mise à niveau, tests post-déploiement, et gestion des incompatibilités.</w:t>
      </w:r>
    </w:p>
    <w:p w14:paraId="3F5DF4E2" w14:textId="5336592D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et suivi du parc informatique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distribution et configuration du matériel (PC, smartphones, accessoires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), suivi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des retours et du stock.</w:t>
      </w:r>
    </w:p>
    <w:p w14:paraId="12885174" w14:textId="77777777" w:rsidR="005B5F62" w:rsidRP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de logiciels métiers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vérification de la conformité des environnements utilisateurs.</w:t>
      </w:r>
    </w:p>
    <w:p w14:paraId="12A99055" w14:textId="77777777" w:rsidR="005B5F62" w:rsidRPr="004C713D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5B5F62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5B5F62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5B5F62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Configuration de périphériques</w:t>
      </w:r>
      <w:r w:rsidRPr="005B5F62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imprimantes, doubles écrans, stations d’accueil, etc.</w:t>
      </w:r>
    </w:p>
    <w:p w14:paraId="5726CB77" w14:textId="21B0032F" w:rsidR="005B5F62" w:rsidRPr="004C713D" w:rsidRDefault="005B5F62" w:rsidP="005B5F62">
      <w:pPr>
        <w:pStyle w:val="p1"/>
        <w:rPr>
          <w:sz w:val="13"/>
          <w:szCs w:val="13"/>
        </w:rPr>
      </w:pPr>
      <w:r w:rsidRPr="004C713D">
        <w:rPr>
          <w:b/>
          <w:bCs/>
          <w:sz w:val="13"/>
          <w:szCs w:val="13"/>
        </w:rPr>
        <w:t>Accompagnement utilisateurs</w:t>
      </w:r>
      <w:r w:rsidRPr="004C713D">
        <w:rPr>
          <w:sz w:val="13"/>
          <w:szCs w:val="13"/>
        </w:rPr>
        <w:t xml:space="preserve"> sur site pour la prise en main des outils, la résolution d’anomalies courantes </w:t>
      </w:r>
      <w:r w:rsidR="00BB3633" w:rsidRPr="004C713D">
        <w:rPr>
          <w:sz w:val="13"/>
          <w:szCs w:val="13"/>
        </w:rPr>
        <w:t>et l’adoption</w:t>
      </w:r>
      <w:r w:rsidRPr="004C713D">
        <w:rPr>
          <w:sz w:val="13"/>
          <w:szCs w:val="13"/>
        </w:rPr>
        <w:t xml:space="preserve"> des nouveaux environnements.</w:t>
      </w:r>
    </w:p>
    <w:p w14:paraId="09C5973D" w14:textId="4A3DE60A" w:rsidR="005B5F62" w:rsidRPr="004C713D" w:rsidRDefault="005B5F62" w:rsidP="005B5F62">
      <w:pPr>
        <w:pStyle w:val="p1"/>
        <w:rPr>
          <w:sz w:val="13"/>
          <w:szCs w:val="13"/>
        </w:rPr>
      </w:pPr>
      <w:r w:rsidRPr="004C713D">
        <w:rPr>
          <w:b/>
          <w:bCs/>
          <w:sz w:val="13"/>
          <w:szCs w:val="13"/>
        </w:rPr>
        <w:t xml:space="preserve">Environnement Technique : </w:t>
      </w:r>
      <w:r w:rsidRPr="004C713D">
        <w:rPr>
          <w:sz w:val="13"/>
          <w:szCs w:val="13"/>
        </w:rPr>
        <w:t>TeamViewer, Microsoft Windows 10, Microsoft Windows 7, support utilisateur, gestion des tickets,</w:t>
      </w:r>
      <w:r w:rsidR="00BB3633" w:rsidRPr="004C713D">
        <w:rPr>
          <w:sz w:val="13"/>
          <w:szCs w:val="13"/>
        </w:rPr>
        <w:t xml:space="preserve"> </w:t>
      </w:r>
      <w:r w:rsidRPr="004C713D">
        <w:rPr>
          <w:sz w:val="13"/>
          <w:szCs w:val="13"/>
        </w:rPr>
        <w:t>prise en main à distance, déploiement de postes de travail, gestion de l'équipement</w:t>
      </w:r>
    </w:p>
    <w:p w14:paraId="5BE70B16" w14:textId="77777777" w:rsidR="005B5F62" w:rsidRDefault="005B5F62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</w:p>
    <w:p w14:paraId="2C507E4F" w14:textId="77777777" w:rsidR="004C713D" w:rsidRPr="004C713D" w:rsidRDefault="004C713D" w:rsidP="005B5F62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</w:p>
    <w:p w14:paraId="5ABE050D" w14:textId="14B1D1FB" w:rsidR="002E4E2A" w:rsidRPr="004C713D" w:rsidRDefault="002E4E2A" w:rsidP="002E4E2A">
      <w:pPr>
        <w:pStyle w:val="p1"/>
        <w:rPr>
          <w:b/>
          <w:bCs/>
          <w:sz w:val="15"/>
          <w:szCs w:val="15"/>
        </w:rPr>
      </w:pPr>
      <w:r w:rsidRPr="004C713D">
        <w:rPr>
          <w:b/>
          <w:bCs/>
          <w:sz w:val="15"/>
          <w:szCs w:val="15"/>
        </w:rPr>
        <w:t>09/2001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- 12/2018 Technicien support de Proximité SANOFI</w:t>
      </w:r>
    </w:p>
    <w:p w14:paraId="08FBF1B5" w14:textId="29DE6884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aux utilisateurs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sur progiciels métiers et outils bureautiques, avec accompagnement personnalisé et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vulgarisation des solutions techniques.</w:t>
      </w:r>
    </w:p>
    <w:p w14:paraId="3E7FF5E9" w14:textId="7622DBA2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Installation et configuration de périphériques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(imprimantes, scanners, terminaux IP), ainsi que des</w:t>
      </w:r>
      <w:r w:rsidR="00BB3633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environnements intranet/extranet.</w:t>
      </w:r>
    </w:p>
    <w:p w14:paraId="4E09B706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Préparation et déploiement de postes de travail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sous Windows 10 : masterisation, installation, mise en réseau et</w:t>
      </w:r>
    </w:p>
    <w:p w14:paraId="65BF30AD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mise à jour logicielle via SCCM.</w:t>
      </w:r>
    </w:p>
    <w:p w14:paraId="17527FE4" w14:textId="00252E81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des demandes et incidents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traitement des tickets de niveau 1,2 et 3 via l’outil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ServiceNow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, ou escalade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vers les équipes concernées.</w:t>
      </w:r>
    </w:p>
    <w:p w14:paraId="53010ECA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mobilité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enrôlement, configuration et dépannage des smartphones professionnels.</w:t>
      </w:r>
    </w:p>
    <w:p w14:paraId="48499D6F" w14:textId="1B166A22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Assistance VIP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accompagnement en conférence, upgrade de matériel métier, et support renforcé sur des postes à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haute visibilité.</w:t>
      </w:r>
    </w:p>
    <w:p w14:paraId="4B29969F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Prise en main à distance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via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TeamViewer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, résolution de problèmes techniques et accompagnement des utilisateurs.</w:t>
      </w:r>
    </w:p>
    <w:p w14:paraId="0B2A7D61" w14:textId="7A03FEBA" w:rsidR="002E4E2A" w:rsidRPr="002E4E2A" w:rsidRDefault="002E4E2A" w:rsidP="001D19F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Support visioconférence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vérification des dispositifs, assistance Zoom, création de comptes 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WebEx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résolution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d’incidents.</w:t>
      </w:r>
    </w:p>
    <w:p w14:paraId="7818A4A9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Gestion de la structure de fichiers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: création de dossiers partagés sur les serveurs, gestion des accès et des droits.</w:t>
      </w:r>
    </w:p>
    <w:p w14:paraId="6471F0F6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Déploiement applicatif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via </w:t>
      </w: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>SCCM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 et suivi des mises à jour logicielles sur le parc informatique.</w:t>
      </w:r>
    </w:p>
    <w:p w14:paraId="0235FA18" w14:textId="4D7DBAD0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 xml:space="preserve">Environnement Technique :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 xml:space="preserve">support utilisateur, support technique, </w:t>
      </w:r>
      <w:r w:rsidR="004C713D" w:rsidRPr="004C713D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S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ervice Now, Windows 10, SCCM, TeamViewer</w:t>
      </w:r>
    </w:p>
    <w:p w14:paraId="6D116D37" w14:textId="77777777" w:rsidR="002E4E2A" w:rsidRDefault="002E4E2A" w:rsidP="002E4E2A">
      <w:pPr>
        <w:pStyle w:val="p1"/>
        <w:rPr>
          <w:sz w:val="13"/>
          <w:szCs w:val="13"/>
        </w:rPr>
      </w:pPr>
    </w:p>
    <w:p w14:paraId="52BDF3FE" w14:textId="77777777" w:rsidR="004C713D" w:rsidRPr="004C713D" w:rsidRDefault="004C713D" w:rsidP="002E4E2A">
      <w:pPr>
        <w:pStyle w:val="p1"/>
        <w:rPr>
          <w:sz w:val="13"/>
          <w:szCs w:val="13"/>
        </w:rPr>
      </w:pPr>
    </w:p>
    <w:p w14:paraId="6F182F25" w14:textId="52EF2D90" w:rsidR="002E4E2A" w:rsidRPr="004C713D" w:rsidRDefault="002E4E2A" w:rsidP="002E4E2A">
      <w:pPr>
        <w:pStyle w:val="p1"/>
        <w:rPr>
          <w:rStyle w:val="apple-converted-space"/>
          <w:rFonts w:eastAsiaTheme="majorEastAsia"/>
          <w:b/>
          <w:bCs/>
          <w:color w:val="293A40"/>
          <w:sz w:val="15"/>
          <w:szCs w:val="15"/>
        </w:rPr>
      </w:pPr>
      <w:r w:rsidRPr="004C713D">
        <w:rPr>
          <w:b/>
          <w:bCs/>
          <w:sz w:val="15"/>
          <w:szCs w:val="15"/>
        </w:rPr>
        <w:t>01/1998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- 12/2001</w:t>
      </w:r>
      <w:r w:rsidRPr="004C713D">
        <w:rPr>
          <w:rStyle w:val="apple-converted-space"/>
          <w:rFonts w:eastAsiaTheme="majorEastAsia"/>
          <w:b/>
          <w:bCs/>
          <w:sz w:val="15"/>
          <w:szCs w:val="15"/>
        </w:rPr>
        <w:t> </w:t>
      </w:r>
      <w:r w:rsidRPr="004C713D">
        <w:rPr>
          <w:b/>
          <w:bCs/>
          <w:sz w:val="15"/>
          <w:szCs w:val="15"/>
        </w:rPr>
        <w:t>Technicien Réseau</w:t>
      </w:r>
      <w:r w:rsidRPr="004C713D">
        <w:rPr>
          <w:rStyle w:val="apple-converted-space"/>
          <w:rFonts w:eastAsiaTheme="majorEastAsia"/>
          <w:b/>
          <w:bCs/>
          <w:color w:val="293A40"/>
          <w:sz w:val="15"/>
          <w:szCs w:val="15"/>
        </w:rPr>
        <w:t> SODEXPO</w:t>
      </w:r>
    </w:p>
    <w:p w14:paraId="38DB8B35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Intégration de matériel (cartes mères, disques durs, lecteurs CD-ROM)</w:t>
      </w:r>
    </w:p>
    <w:p w14:paraId="5978393C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Maintenance et installations téléphoniques (RJ45)</w:t>
      </w:r>
    </w:p>
    <w:p w14:paraId="7438897C" w14:textId="77777777" w:rsidR="002E4E2A" w:rsidRPr="002E4E2A" w:rsidRDefault="002E4E2A" w:rsidP="002E4E2A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Verdana" w:eastAsia="Times New Roman" w:hAnsi="Verdana" w:cs="Times New Roman"/>
          <w:b/>
          <w:bCs/>
          <w:color w:val="000000"/>
          <w:sz w:val="13"/>
          <w:szCs w:val="13"/>
          <w:lang w:eastAsia="fr-FR"/>
        </w:rPr>
        <w:t xml:space="preserve">Environnement Technique : </w:t>
      </w:r>
      <w:r w:rsidRPr="002E4E2A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cartes mères</w:t>
      </w:r>
    </w:p>
    <w:p w14:paraId="596483E6" w14:textId="77777777" w:rsidR="002E4E2A" w:rsidRDefault="002E4E2A" w:rsidP="002E4E2A">
      <w:pPr>
        <w:pStyle w:val="p1"/>
        <w:rPr>
          <w:sz w:val="13"/>
          <w:szCs w:val="13"/>
        </w:rPr>
      </w:pPr>
    </w:p>
    <w:p w14:paraId="0BD41757" w14:textId="77777777" w:rsidR="004C713D" w:rsidRPr="004C713D" w:rsidRDefault="004C713D" w:rsidP="002E4E2A">
      <w:pPr>
        <w:pStyle w:val="p1"/>
        <w:rPr>
          <w:sz w:val="13"/>
          <w:szCs w:val="13"/>
        </w:rPr>
      </w:pPr>
    </w:p>
    <w:p w14:paraId="2BBCC853" w14:textId="288853CB" w:rsidR="002E4E2A" w:rsidRPr="004C713D" w:rsidRDefault="002E4E2A" w:rsidP="002E4E2A">
      <w:pPr>
        <w:pStyle w:val="p1"/>
        <w:rPr>
          <w:sz w:val="15"/>
          <w:szCs w:val="15"/>
        </w:rPr>
      </w:pPr>
      <w:r w:rsidRPr="004C713D">
        <w:rPr>
          <w:b/>
          <w:bCs/>
          <w:sz w:val="15"/>
          <w:szCs w:val="15"/>
        </w:rPr>
        <w:t>01/1997</w:t>
      </w:r>
      <w:r w:rsidRPr="004C713D">
        <w:rPr>
          <w:rStyle w:val="s1"/>
          <w:rFonts w:eastAsiaTheme="majorEastAsia"/>
          <w:sz w:val="15"/>
          <w:szCs w:val="15"/>
        </w:rPr>
        <w:t xml:space="preserve"> </w:t>
      </w:r>
      <w:r w:rsidRPr="004C713D">
        <w:rPr>
          <w:b/>
          <w:bCs/>
          <w:sz w:val="15"/>
          <w:szCs w:val="15"/>
        </w:rPr>
        <w:t>- 01/1998 Ingénieur Réseau</w:t>
      </w:r>
      <w:r w:rsidRPr="004C713D">
        <w:rPr>
          <w:rStyle w:val="apple-converted-space"/>
          <w:rFonts w:eastAsiaTheme="majorEastAsia"/>
          <w:b/>
          <w:bCs/>
          <w:color w:val="293A40"/>
          <w:sz w:val="15"/>
          <w:szCs w:val="15"/>
        </w:rPr>
        <w:t xml:space="preserve"> - </w:t>
      </w:r>
      <w:r w:rsidRPr="004C713D">
        <w:rPr>
          <w:b/>
          <w:bCs/>
          <w:sz w:val="15"/>
          <w:szCs w:val="15"/>
        </w:rPr>
        <w:t>REUTERS</w:t>
      </w:r>
    </w:p>
    <w:p w14:paraId="0DE55473" w14:textId="272A1F49" w:rsidR="00BB3633" w:rsidRPr="00BB3633" w:rsidRDefault="00BB3633" w:rsidP="00BB3633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2E4E2A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2E4E2A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BB3633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Connexions/déconnexions de lignes téléphoniques</w:t>
      </w:r>
    </w:p>
    <w:p w14:paraId="31E57521" w14:textId="77777777" w:rsidR="00BB3633" w:rsidRPr="00BB3633" w:rsidRDefault="00BB3633" w:rsidP="00BB3633">
      <w:pPr>
        <w:ind w:firstLine="0"/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</w:pPr>
      <w:r w:rsidRPr="00BB3633">
        <w:rPr>
          <w:rFonts w:ascii="Helvetica" w:eastAsia="Times New Roman" w:hAnsi="Helvetica" w:cs="Times New Roman"/>
          <w:color w:val="000000"/>
          <w:sz w:val="13"/>
          <w:szCs w:val="13"/>
          <w:lang w:eastAsia="fr-FR"/>
        </w:rPr>
        <w:t>•</w:t>
      </w:r>
      <w:r w:rsidRPr="00BB3633">
        <w:rPr>
          <w:rFonts w:ascii="Arial" w:eastAsia="Times New Roman" w:hAnsi="Arial" w:cs="Arial"/>
          <w:color w:val="000000"/>
          <w:sz w:val="13"/>
          <w:szCs w:val="13"/>
          <w:lang w:eastAsia="fr-FR"/>
        </w:rPr>
        <w:t xml:space="preserve"> </w:t>
      </w:r>
      <w:r w:rsidRPr="00BB3633">
        <w:rPr>
          <w:rFonts w:ascii="Verdana" w:eastAsia="Times New Roman" w:hAnsi="Verdana" w:cs="Times New Roman"/>
          <w:color w:val="000000"/>
          <w:sz w:val="13"/>
          <w:szCs w:val="13"/>
          <w:lang w:eastAsia="fr-FR"/>
        </w:rPr>
        <w:t>Maintenance et installations de lignes téléphoniques (RJ45)</w:t>
      </w:r>
    </w:p>
    <w:p w14:paraId="2538F6A8" w14:textId="045DE27C" w:rsidR="002E4E2A" w:rsidRDefault="002E4E2A" w:rsidP="002E4E2A">
      <w:pPr>
        <w:pStyle w:val="p1"/>
      </w:pPr>
    </w:p>
    <w:p w14:paraId="669048E4" w14:textId="77777777" w:rsidR="002E4E2A" w:rsidRDefault="002E4E2A" w:rsidP="002E4E2A">
      <w:pPr>
        <w:pStyle w:val="p1"/>
      </w:pPr>
    </w:p>
    <w:p w14:paraId="3591DA20" w14:textId="155B58F6" w:rsidR="002E4E2A" w:rsidRDefault="002E4E2A" w:rsidP="002E4E2A">
      <w:pPr>
        <w:pStyle w:val="p1"/>
      </w:pPr>
    </w:p>
    <w:p w14:paraId="5EB20B6D" w14:textId="77777777" w:rsidR="002E4E2A" w:rsidRDefault="002E4E2A" w:rsidP="002E4E2A">
      <w:pPr>
        <w:pStyle w:val="p1"/>
      </w:pPr>
    </w:p>
    <w:p w14:paraId="423786B2" w14:textId="0DD58984" w:rsidR="002E4E2A" w:rsidRDefault="002E4E2A" w:rsidP="002E4E2A">
      <w:pPr>
        <w:pStyle w:val="p1"/>
      </w:pPr>
    </w:p>
    <w:p w14:paraId="6E282D74" w14:textId="77777777" w:rsidR="002E4E2A" w:rsidRPr="002E4E2A" w:rsidRDefault="002E4E2A" w:rsidP="002E4E2A">
      <w:pPr>
        <w:pStyle w:val="p1"/>
        <w:rPr>
          <w:sz w:val="17"/>
          <w:szCs w:val="17"/>
        </w:rPr>
      </w:pPr>
    </w:p>
    <w:p w14:paraId="32B1ADC8" w14:textId="7E29626C" w:rsidR="002E4E2A" w:rsidRDefault="002E4E2A" w:rsidP="002E4E2A">
      <w:pPr>
        <w:pStyle w:val="p1"/>
      </w:pPr>
      <w:r>
        <w:t xml:space="preserve"> </w:t>
      </w:r>
    </w:p>
    <w:p w14:paraId="214A83EC" w14:textId="77777777" w:rsidR="002E4E2A" w:rsidRPr="005B5F62" w:rsidRDefault="002E4E2A" w:rsidP="005B5F62">
      <w:pPr>
        <w:ind w:firstLine="0"/>
        <w:rPr>
          <w:rFonts w:ascii="Verdana" w:eastAsia="Times New Roman" w:hAnsi="Verdana" w:cs="Times New Roman"/>
          <w:color w:val="000000"/>
          <w:sz w:val="12"/>
          <w:szCs w:val="12"/>
          <w:lang w:eastAsia="fr-FR"/>
        </w:rPr>
      </w:pPr>
    </w:p>
    <w:p w14:paraId="5F4AC27A" w14:textId="77777777" w:rsidR="005B5F62" w:rsidRDefault="005B5F62" w:rsidP="006B45A8"/>
    <w:sectPr w:rsidR="005B5F62" w:rsidSect="00E63AD0">
      <w:type w:val="continuous"/>
      <w:pgSz w:w="11906" w:h="16838"/>
      <w:pgMar w:top="720" w:right="720" w:bottom="720" w:left="720" w:header="709" w:footer="709" w:gutter="0"/>
      <w:cols w:num="2" w:space="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E7EF" w14:textId="77777777" w:rsidR="00BE21D4" w:rsidRDefault="00BE21D4" w:rsidP="00E63AD0">
      <w:r>
        <w:separator/>
      </w:r>
    </w:p>
  </w:endnote>
  <w:endnote w:type="continuationSeparator" w:id="0">
    <w:p w14:paraId="651641C8" w14:textId="77777777" w:rsidR="00BE21D4" w:rsidRDefault="00BE21D4" w:rsidP="00E6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BCAA" w14:textId="77777777" w:rsidR="00BE21D4" w:rsidRDefault="00BE21D4" w:rsidP="00E63AD0">
      <w:r>
        <w:separator/>
      </w:r>
    </w:p>
  </w:footnote>
  <w:footnote w:type="continuationSeparator" w:id="0">
    <w:p w14:paraId="4A0BCFD9" w14:textId="77777777" w:rsidR="00BE21D4" w:rsidRDefault="00BE21D4" w:rsidP="00E6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B6C0" w14:textId="77777777" w:rsidR="00E63AD0" w:rsidRDefault="00E63AD0" w:rsidP="00E63AD0">
    <w:pPr>
      <w:pStyle w:val="En-tte"/>
      <w:tabs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74"/>
    <w:rsid w:val="00083792"/>
    <w:rsid w:val="00083B8A"/>
    <w:rsid w:val="001D19FA"/>
    <w:rsid w:val="002E4E2A"/>
    <w:rsid w:val="002F6BEB"/>
    <w:rsid w:val="00403800"/>
    <w:rsid w:val="00444910"/>
    <w:rsid w:val="004C713D"/>
    <w:rsid w:val="0055709F"/>
    <w:rsid w:val="00562907"/>
    <w:rsid w:val="005B5F62"/>
    <w:rsid w:val="00691369"/>
    <w:rsid w:val="006B45A8"/>
    <w:rsid w:val="006C26F0"/>
    <w:rsid w:val="007565AA"/>
    <w:rsid w:val="00882862"/>
    <w:rsid w:val="00984725"/>
    <w:rsid w:val="009B4A2B"/>
    <w:rsid w:val="009D49A2"/>
    <w:rsid w:val="009E29FC"/>
    <w:rsid w:val="009F4B3B"/>
    <w:rsid w:val="00AC4D3D"/>
    <w:rsid w:val="00B317B6"/>
    <w:rsid w:val="00B409A2"/>
    <w:rsid w:val="00B560C3"/>
    <w:rsid w:val="00BB3633"/>
    <w:rsid w:val="00BE21D4"/>
    <w:rsid w:val="00C35678"/>
    <w:rsid w:val="00CD7FF8"/>
    <w:rsid w:val="00CF459A"/>
    <w:rsid w:val="00DA7598"/>
    <w:rsid w:val="00DE414C"/>
    <w:rsid w:val="00DF5C2B"/>
    <w:rsid w:val="00E63AD0"/>
    <w:rsid w:val="00F96174"/>
    <w:rsid w:val="00FB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E5D74E"/>
  <w15:chartTrackingRefBased/>
  <w15:docId w15:val="{2C7042F7-F362-BB45-8F6E-A1D5A9F6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74"/>
    <w:pPr>
      <w:ind w:firstLine="360"/>
    </w:pPr>
    <w:rPr>
      <w:rFonts w:eastAsiaTheme="minorEastAsia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6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6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6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6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61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61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61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61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61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61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6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6174"/>
    <w:pPr>
      <w:numPr>
        <w:ilvl w:val="1"/>
      </w:numPr>
      <w:spacing w:after="160"/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6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61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61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61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61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617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B45A8"/>
    <w:pPr>
      <w:ind w:firstLine="0"/>
    </w:pPr>
    <w:rPr>
      <w:rFonts w:ascii="Verdana" w:eastAsia="Times New Roman" w:hAnsi="Verdana" w:cs="Times New Roman"/>
      <w:color w:val="000000"/>
      <w:sz w:val="12"/>
      <w:szCs w:val="12"/>
      <w:lang w:eastAsia="fr-FR"/>
    </w:rPr>
  </w:style>
  <w:style w:type="character" w:customStyle="1" w:styleId="s1">
    <w:name w:val="s1"/>
    <w:basedOn w:val="Policepardfaut"/>
    <w:rsid w:val="006B45A8"/>
    <w:rPr>
      <w:color w:val="FFFFFF"/>
    </w:rPr>
  </w:style>
  <w:style w:type="character" w:customStyle="1" w:styleId="apple-converted-space">
    <w:name w:val="apple-converted-space"/>
    <w:basedOn w:val="Policepardfaut"/>
    <w:rsid w:val="006B45A8"/>
  </w:style>
  <w:style w:type="character" w:customStyle="1" w:styleId="s2">
    <w:name w:val="s2"/>
    <w:basedOn w:val="Policepardfaut"/>
    <w:rsid w:val="005B5F62"/>
    <w:rPr>
      <w:rFonts w:ascii="Helvetica" w:hAnsi="Helvetica" w:hint="default"/>
      <w:sz w:val="12"/>
      <w:szCs w:val="12"/>
    </w:rPr>
  </w:style>
  <w:style w:type="paragraph" w:styleId="En-tte">
    <w:name w:val="header"/>
    <w:basedOn w:val="Normal"/>
    <w:link w:val="En-tteCar"/>
    <w:uiPriority w:val="99"/>
    <w:unhideWhenUsed/>
    <w:rsid w:val="00E63A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3AD0"/>
    <w:rPr>
      <w:rFonts w:eastAsiaTheme="minorEastAsia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63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3AD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609A4-31D3-5C47-A27F-76FA15D1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Douay</dc:creator>
  <cp:keywords/>
  <dc:description/>
  <cp:lastModifiedBy>Stéphane Douay</cp:lastModifiedBy>
  <cp:revision>4</cp:revision>
  <dcterms:created xsi:type="dcterms:W3CDTF">2025-09-30T17:49:00Z</dcterms:created>
  <dcterms:modified xsi:type="dcterms:W3CDTF">2025-10-13T15:14:00Z</dcterms:modified>
</cp:coreProperties>
</file>